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50"/>
        <w:gridCol w:w="835"/>
        <w:gridCol w:w="1842"/>
        <w:gridCol w:w="1293"/>
        <w:gridCol w:w="1401"/>
        <w:gridCol w:w="1559"/>
      </w:tblGrid>
      <w:tr w:rsidR="00BA7001" w:rsidRPr="000B7917" w:rsidTr="005875CF">
        <w:trPr>
          <w:trHeight w:val="489"/>
        </w:trPr>
        <w:tc>
          <w:tcPr>
            <w:tcW w:w="949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:rsidR="00BA7001" w:rsidRDefault="00BA7001" w:rsidP="005875CF">
            <w:pPr>
              <w:spacing w:line="240" w:lineRule="auto"/>
              <w:jc w:val="center"/>
              <w:rPr>
                <w:b/>
              </w:rPr>
            </w:pPr>
            <w:r w:rsidRPr="00FB7958">
              <w:rPr>
                <w:b/>
                <w:color w:val="FFFFFF" w:themeColor="background1"/>
              </w:rPr>
              <w:t>NORMAS TECNICO URBANISTICAS</w:t>
            </w:r>
          </w:p>
        </w:tc>
      </w:tr>
      <w:tr w:rsidR="000B7917" w:rsidRPr="000B7917" w:rsidTr="005875CF">
        <w:trPr>
          <w:trHeight w:val="489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0B7917" w:rsidRPr="000B7917" w:rsidRDefault="000B7917" w:rsidP="005875CF">
            <w:pPr>
              <w:spacing w:line="240" w:lineRule="auto"/>
              <w:rPr>
                <w:b/>
              </w:rPr>
            </w:pPr>
            <w:bookmarkStart w:id="0" w:name="_GoBack" w:colFirst="1" w:colLast="1"/>
            <w:r w:rsidRPr="000B7917">
              <w:rPr>
                <w:b/>
              </w:rPr>
              <w:t>P</w:t>
            </w:r>
            <w:r>
              <w:rPr>
                <w:b/>
              </w:rPr>
              <w:t>ERMISO</w:t>
            </w:r>
            <w:r w:rsidRPr="000B7917">
              <w:rPr>
                <w:b/>
              </w:rPr>
              <w:t xml:space="preserve"> N°           </w:t>
            </w:r>
          </w:p>
        </w:tc>
        <w:tc>
          <w:tcPr>
            <w:tcW w:w="1150" w:type="dxa"/>
            <w:vMerge w:val="restart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0B7917" w:rsidRPr="000B7917" w:rsidRDefault="000B7917" w:rsidP="005875CF">
            <w:pPr>
              <w:spacing w:line="240" w:lineRule="auto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97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0B7917" w:rsidRDefault="000B7917" w:rsidP="00587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 REGULADOR PUBLICADO EL</w:t>
            </w:r>
          </w:p>
          <w:p w:rsidR="000B7917" w:rsidRPr="000B7917" w:rsidRDefault="000B7917" w:rsidP="00587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 DE NOVIEMBRE 2016</w:t>
            </w:r>
          </w:p>
        </w:tc>
        <w:tc>
          <w:tcPr>
            <w:tcW w:w="29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0B7917" w:rsidRPr="000B7917" w:rsidRDefault="000B7917" w:rsidP="00587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PERMISOS  OTORGADOS</w:t>
            </w:r>
          </w:p>
        </w:tc>
      </w:tr>
      <w:bookmarkEnd w:id="0"/>
      <w:tr w:rsidR="000B7917" w:rsidRPr="000B7917" w:rsidTr="005875CF">
        <w:trPr>
          <w:trHeight w:val="518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B15149" w:rsidRPr="000B7917" w:rsidRDefault="00B15149" w:rsidP="005875CF">
            <w:pPr>
              <w:spacing w:line="240" w:lineRule="auto"/>
              <w:rPr>
                <w:b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15149" w:rsidRPr="000B7917" w:rsidRDefault="00B15149" w:rsidP="005875CF">
            <w:pPr>
              <w:spacing w:line="240" w:lineRule="auto"/>
              <w:rPr>
                <w:b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B15149" w:rsidRPr="000B7917" w:rsidRDefault="000B7917" w:rsidP="005875CF">
            <w:pPr>
              <w:spacing w:line="240" w:lineRule="auto"/>
              <w:rPr>
                <w:b/>
              </w:rPr>
            </w:pPr>
            <w:r>
              <w:rPr>
                <w:b/>
              </w:rPr>
              <w:t>ZONA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B15149" w:rsidRPr="000B7917" w:rsidRDefault="00F056AD" w:rsidP="005875CF">
            <w:pPr>
              <w:spacing w:after="0" w:line="240" w:lineRule="auto"/>
              <w:jc w:val="center"/>
              <w:rPr>
                <w:b/>
              </w:rPr>
            </w:pPr>
            <w:r w:rsidRPr="000B7917">
              <w:rPr>
                <w:b/>
              </w:rPr>
              <w:t>A</w:t>
            </w:r>
            <w:r w:rsidR="00B15149" w:rsidRPr="000B7917">
              <w:rPr>
                <w:b/>
              </w:rPr>
              <w:t>ltura</w:t>
            </w:r>
          </w:p>
          <w:p w:rsidR="00F056AD" w:rsidRPr="000B7917" w:rsidRDefault="00F056AD" w:rsidP="005875CF">
            <w:pPr>
              <w:spacing w:after="0" w:line="240" w:lineRule="auto"/>
              <w:jc w:val="center"/>
              <w:rPr>
                <w:b/>
              </w:rPr>
            </w:pPr>
            <w:r w:rsidRPr="000B7917">
              <w:rPr>
                <w:b/>
              </w:rPr>
              <w:t>aislado</w:t>
            </w: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7001" w:rsidRDefault="00BA7001" w:rsidP="005875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15149" w:rsidRPr="000B7917">
              <w:rPr>
                <w:b/>
              </w:rPr>
              <w:t>ensidad</w:t>
            </w:r>
            <w:r w:rsidR="00F64CB6">
              <w:rPr>
                <w:b/>
              </w:rPr>
              <w:t xml:space="preserve"> </w:t>
            </w:r>
            <w:r w:rsidRPr="000B7917">
              <w:rPr>
                <w:b/>
              </w:rPr>
              <w:t>máx. bruta</w:t>
            </w:r>
          </w:p>
          <w:p w:rsidR="005875CF" w:rsidRPr="000B7917" w:rsidRDefault="005875CF" w:rsidP="005875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Hab./ha.</w:t>
            </w:r>
          </w:p>
        </w:tc>
        <w:tc>
          <w:tcPr>
            <w:tcW w:w="14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B15149" w:rsidRDefault="00B15149" w:rsidP="005875CF">
            <w:pPr>
              <w:spacing w:after="0" w:line="240" w:lineRule="auto"/>
              <w:jc w:val="center"/>
              <w:rPr>
                <w:b/>
              </w:rPr>
            </w:pPr>
            <w:r w:rsidRPr="000B7917">
              <w:rPr>
                <w:b/>
              </w:rPr>
              <w:t>Altura</w:t>
            </w:r>
          </w:p>
          <w:p w:rsidR="00BA7001" w:rsidRPr="000B7917" w:rsidRDefault="00BA7001" w:rsidP="005875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aislado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15149" w:rsidRDefault="00F056AD" w:rsidP="005875CF">
            <w:pPr>
              <w:spacing w:after="0" w:line="240" w:lineRule="auto"/>
              <w:jc w:val="center"/>
              <w:rPr>
                <w:b/>
              </w:rPr>
            </w:pPr>
            <w:r w:rsidRPr="000B7917">
              <w:rPr>
                <w:b/>
              </w:rPr>
              <w:t>D</w:t>
            </w:r>
            <w:r w:rsidR="00B15149" w:rsidRPr="000B7917">
              <w:rPr>
                <w:b/>
              </w:rPr>
              <w:t>ensidad</w:t>
            </w:r>
            <w:r w:rsidRPr="000B7917">
              <w:rPr>
                <w:b/>
              </w:rPr>
              <w:t xml:space="preserve"> </w:t>
            </w:r>
            <w:r w:rsidR="00BA7001" w:rsidRPr="000B7917">
              <w:rPr>
                <w:b/>
              </w:rPr>
              <w:t>máx.</w:t>
            </w:r>
            <w:r w:rsidRPr="000B7917">
              <w:rPr>
                <w:b/>
              </w:rPr>
              <w:t xml:space="preserve"> bruta</w:t>
            </w:r>
          </w:p>
          <w:p w:rsidR="005875CF" w:rsidRPr="000B7917" w:rsidRDefault="005875CF" w:rsidP="005875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Hab./ha.</w:t>
            </w:r>
          </w:p>
        </w:tc>
      </w:tr>
      <w:tr w:rsidR="000B7917" w:rsidRPr="000B7917" w:rsidTr="005875CF">
        <w:trPr>
          <w:trHeight w:val="72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B15149" w:rsidRPr="000B7917" w:rsidRDefault="000B6A67" w:rsidP="005875CF">
            <w:pPr>
              <w:spacing w:line="240" w:lineRule="auto"/>
              <w:rPr>
                <w:b/>
                <w:bCs/>
              </w:rPr>
            </w:pPr>
            <w:r w:rsidRPr="000B7917">
              <w:rPr>
                <w:b/>
                <w:bCs/>
              </w:rPr>
              <w:t xml:space="preserve">N° 2/2008 </w:t>
            </w:r>
            <w:r w:rsidR="00B15149" w:rsidRPr="000B7917">
              <w:rPr>
                <w:b/>
                <w:bCs/>
              </w:rPr>
              <w:t xml:space="preserve"> </w:t>
            </w:r>
          </w:p>
          <w:p w:rsidR="000B6A67" w:rsidRPr="000B7917" w:rsidRDefault="000B6A67" w:rsidP="005875CF">
            <w:pPr>
              <w:spacing w:line="240" w:lineRule="auto"/>
            </w:pPr>
            <w:r w:rsidRPr="000B7917">
              <w:t>(lote 1A)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5149" w:rsidRPr="000B7917" w:rsidRDefault="00B15149" w:rsidP="005875CF">
            <w:pPr>
              <w:spacing w:line="240" w:lineRule="auto"/>
            </w:pPr>
            <w:r w:rsidRPr="000B7917">
              <w:rPr>
                <w:b/>
                <w:bCs/>
              </w:rPr>
              <w:t>16.01.2008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B15149" w:rsidRPr="000B7917" w:rsidRDefault="000B6A67" w:rsidP="005875CF">
            <w:pPr>
              <w:spacing w:line="240" w:lineRule="auto"/>
            </w:pPr>
            <w:r w:rsidRPr="000B7917">
              <w:t>Z</w:t>
            </w:r>
            <w:r w:rsidR="00B15149" w:rsidRPr="000B7917">
              <w:t xml:space="preserve">-1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EECE1" w:themeFill="background2"/>
          </w:tcPr>
          <w:p w:rsidR="00B15149" w:rsidRPr="005875CF" w:rsidRDefault="000B6A67" w:rsidP="005875CF">
            <w:pPr>
              <w:spacing w:line="240" w:lineRule="auto"/>
            </w:pPr>
            <w:r w:rsidRPr="005875CF">
              <w:t xml:space="preserve">27m. </w:t>
            </w:r>
            <w:r w:rsidR="000B7917" w:rsidRPr="005875CF">
              <w:t>max.</w:t>
            </w:r>
            <w:r w:rsidRPr="005875CF">
              <w:t>10 pisos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15149" w:rsidRPr="000B7917" w:rsidRDefault="005875CF" w:rsidP="005875CF">
            <w:pPr>
              <w:spacing w:line="240" w:lineRule="auto"/>
              <w:jc w:val="center"/>
            </w:pPr>
            <w:r>
              <w:t>800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EECE1" w:themeFill="background2"/>
          </w:tcPr>
          <w:p w:rsidR="00B15149" w:rsidRPr="000B7917" w:rsidRDefault="00B15149" w:rsidP="005875CF">
            <w:pPr>
              <w:spacing w:line="240" w:lineRule="auto"/>
              <w:jc w:val="center"/>
            </w:pPr>
            <w:r w:rsidRPr="000B7917">
              <w:t>14 pisos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15149" w:rsidRPr="000B7917" w:rsidRDefault="000065DE" w:rsidP="005875CF">
            <w:pPr>
              <w:spacing w:line="240" w:lineRule="auto"/>
              <w:jc w:val="center"/>
            </w:pPr>
            <w:r>
              <w:t>942</w:t>
            </w:r>
          </w:p>
        </w:tc>
      </w:tr>
      <w:tr w:rsidR="000B7917" w:rsidRPr="000B7917" w:rsidTr="005875CF">
        <w:trPr>
          <w:trHeight w:val="720"/>
        </w:trPr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0B6A67" w:rsidRPr="000B7917" w:rsidRDefault="000B6A67" w:rsidP="005875CF">
            <w:pPr>
              <w:spacing w:line="240" w:lineRule="auto"/>
            </w:pPr>
            <w:r w:rsidRPr="000B7917">
              <w:rPr>
                <w:b/>
                <w:bCs/>
              </w:rPr>
              <w:t xml:space="preserve">N°05/2017  </w:t>
            </w:r>
          </w:p>
          <w:p w:rsidR="000B6A67" w:rsidRPr="000B7917" w:rsidRDefault="000B6A67" w:rsidP="005875CF">
            <w:pPr>
              <w:spacing w:line="240" w:lineRule="auto"/>
            </w:pPr>
            <w:r w:rsidRPr="000B7917">
              <w:t>(lote C)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B6A67" w:rsidRPr="000B7917" w:rsidRDefault="000B6A67" w:rsidP="005875CF">
            <w:pPr>
              <w:spacing w:line="240" w:lineRule="auto"/>
            </w:pPr>
            <w:r w:rsidRPr="000B7917">
              <w:rPr>
                <w:b/>
                <w:bCs/>
              </w:rPr>
              <w:t>22.06.2017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0B6A67" w:rsidRPr="000B7917" w:rsidRDefault="000B6A67" w:rsidP="005875CF">
            <w:pPr>
              <w:spacing w:line="240" w:lineRule="auto"/>
            </w:pPr>
            <w:r w:rsidRPr="000B7917">
              <w:t xml:space="preserve">Z_1 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0B6A67" w:rsidRPr="005875CF" w:rsidRDefault="000B7917" w:rsidP="005875CF">
            <w:pPr>
              <w:spacing w:line="240" w:lineRule="auto"/>
            </w:pPr>
            <w:r w:rsidRPr="005875CF">
              <w:t>27m. max.</w:t>
            </w:r>
            <w:r w:rsidR="000B6A67" w:rsidRPr="005875CF">
              <w:t xml:space="preserve">10 pisos 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0B6A67" w:rsidRPr="000B7917" w:rsidRDefault="005875CF" w:rsidP="005875CF">
            <w:pPr>
              <w:spacing w:line="240" w:lineRule="auto"/>
              <w:jc w:val="center"/>
            </w:pPr>
            <w:r>
              <w:t>800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EECE1" w:themeFill="background2"/>
          </w:tcPr>
          <w:p w:rsidR="000B6A67" w:rsidRPr="000B7917" w:rsidRDefault="000B6A67" w:rsidP="005875CF">
            <w:pPr>
              <w:spacing w:line="240" w:lineRule="auto"/>
              <w:jc w:val="center"/>
            </w:pPr>
            <w:r w:rsidRPr="000B7917">
              <w:t>23 pisos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0B6A67" w:rsidRPr="000B7917" w:rsidRDefault="000065DE" w:rsidP="005875CF">
            <w:pPr>
              <w:spacing w:line="240" w:lineRule="auto"/>
              <w:jc w:val="center"/>
            </w:pPr>
            <w:r>
              <w:t>2.553</w:t>
            </w:r>
          </w:p>
        </w:tc>
      </w:tr>
      <w:tr w:rsidR="00BA7001" w:rsidRPr="000B7917" w:rsidTr="005875CF">
        <w:trPr>
          <w:trHeight w:val="62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BA7001" w:rsidRDefault="00BA7001" w:rsidP="005875CF">
            <w:pPr>
              <w:spacing w:line="240" w:lineRule="auto"/>
              <w:rPr>
                <w:b/>
                <w:bCs/>
              </w:rPr>
            </w:pPr>
            <w:r w:rsidRPr="000B7917">
              <w:rPr>
                <w:b/>
                <w:bCs/>
              </w:rPr>
              <w:t xml:space="preserve">N°32/2019 </w:t>
            </w:r>
          </w:p>
          <w:p w:rsidR="00BA7001" w:rsidRPr="000B7917" w:rsidRDefault="00BA7001" w:rsidP="005875CF">
            <w:pPr>
              <w:spacing w:line="240" w:lineRule="auto"/>
              <w:rPr>
                <w:b/>
                <w:bCs/>
              </w:rPr>
            </w:pPr>
            <w:r w:rsidRPr="000B7917">
              <w:t>(lote D)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</w:pPr>
            <w:r w:rsidRPr="000B7917">
              <w:rPr>
                <w:b/>
                <w:bCs/>
              </w:rPr>
              <w:t>29.05.2019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</w:pPr>
            <w:r w:rsidRPr="000B7917">
              <w:t xml:space="preserve">Z-1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BA7001" w:rsidRPr="005875CF" w:rsidRDefault="00BA7001" w:rsidP="005875CF">
            <w:pPr>
              <w:spacing w:line="240" w:lineRule="auto"/>
            </w:pPr>
            <w:r w:rsidRPr="005875CF">
              <w:t>27m. max.10 pisos</w:t>
            </w:r>
          </w:p>
        </w:tc>
        <w:tc>
          <w:tcPr>
            <w:tcW w:w="1293" w:type="dxa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5875CF" w:rsidP="005875CF">
            <w:pPr>
              <w:spacing w:line="240" w:lineRule="auto"/>
              <w:jc w:val="center"/>
            </w:pPr>
            <w:r>
              <w:t>800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EECE1" w:themeFill="background2"/>
          </w:tcPr>
          <w:p w:rsidR="00BA7001" w:rsidRPr="000B7917" w:rsidRDefault="00BA7001" w:rsidP="005875CF">
            <w:pPr>
              <w:spacing w:line="240" w:lineRule="auto"/>
              <w:jc w:val="center"/>
            </w:pPr>
            <w:r w:rsidRPr="000B7917">
              <w:t>14 pisos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BA7001" w:rsidP="005875CF">
            <w:pPr>
              <w:spacing w:line="240" w:lineRule="auto"/>
              <w:jc w:val="center"/>
            </w:pPr>
            <w:r w:rsidRPr="000B7917">
              <w:t>2</w:t>
            </w:r>
            <w:r w:rsidR="00400A7A">
              <w:t>.091</w:t>
            </w:r>
          </w:p>
        </w:tc>
      </w:tr>
      <w:tr w:rsidR="00BA7001" w:rsidRPr="000B7917" w:rsidTr="005875CF">
        <w:trPr>
          <w:trHeight w:val="670"/>
        </w:trPr>
        <w:tc>
          <w:tcPr>
            <w:tcW w:w="141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BA7001" w:rsidRPr="000B7917" w:rsidRDefault="00BA7001" w:rsidP="005875C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5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2" w:space="0" w:color="auto"/>
            </w:tcBorders>
          </w:tcPr>
          <w:p w:rsidR="00BA7001" w:rsidRPr="000B7917" w:rsidRDefault="00BA7001" w:rsidP="005875CF">
            <w:pPr>
              <w:spacing w:line="240" w:lineRule="auto"/>
            </w:pPr>
            <w:r w:rsidRPr="000B7917">
              <w:t>Z-3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BA7001" w:rsidRPr="005875CF" w:rsidRDefault="00BA7001" w:rsidP="005875CF">
            <w:pPr>
              <w:spacing w:line="240" w:lineRule="auto"/>
            </w:pPr>
            <w:r w:rsidRPr="005875CF">
              <w:t xml:space="preserve">14m. max.5 pisos </w:t>
            </w:r>
          </w:p>
        </w:tc>
        <w:tc>
          <w:tcPr>
            <w:tcW w:w="12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5875CF" w:rsidP="005875CF">
            <w:pPr>
              <w:spacing w:line="240" w:lineRule="auto"/>
              <w:jc w:val="center"/>
            </w:pPr>
            <w:r>
              <w:t>500</w:t>
            </w:r>
          </w:p>
        </w:tc>
        <w:tc>
          <w:tcPr>
            <w:tcW w:w="140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EECE1" w:themeFill="background2"/>
          </w:tcPr>
          <w:p w:rsidR="00BA7001" w:rsidRPr="000B7917" w:rsidRDefault="00BA7001" w:rsidP="005875CF">
            <w:pPr>
              <w:spacing w:line="240" w:lineRule="auto"/>
              <w:jc w:val="center"/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BA7001" w:rsidP="005875CF">
            <w:pPr>
              <w:spacing w:line="240" w:lineRule="auto"/>
              <w:jc w:val="center"/>
            </w:pPr>
          </w:p>
        </w:tc>
      </w:tr>
      <w:tr w:rsidR="00BA7001" w:rsidRPr="000B7917" w:rsidTr="005875CF">
        <w:trPr>
          <w:trHeight w:val="5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  <w:rPr>
                <w:b/>
                <w:bCs/>
              </w:rPr>
            </w:pPr>
            <w:r w:rsidRPr="000B7917">
              <w:rPr>
                <w:b/>
                <w:bCs/>
              </w:rPr>
              <w:t>N°69/2019</w:t>
            </w:r>
          </w:p>
          <w:p w:rsidR="00BA7001" w:rsidRPr="000B7917" w:rsidRDefault="00BA7001" w:rsidP="005875CF">
            <w:pPr>
              <w:spacing w:line="240" w:lineRule="auto"/>
            </w:pPr>
            <w:r w:rsidRPr="000B7917">
              <w:t>(lote E)</w:t>
            </w:r>
            <w:r w:rsidRPr="000B7917">
              <w:rPr>
                <w:b/>
                <w:bCs/>
              </w:rPr>
              <w:t xml:space="preserve">  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</w:pPr>
            <w:r w:rsidRPr="000B7917">
              <w:rPr>
                <w:b/>
                <w:bCs/>
              </w:rPr>
              <w:t>18.11.2019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</w:pPr>
            <w:r w:rsidRPr="000B7917">
              <w:t>Z-1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BA7001" w:rsidRPr="005875CF" w:rsidRDefault="00BA7001" w:rsidP="005875CF">
            <w:pPr>
              <w:spacing w:line="240" w:lineRule="auto"/>
            </w:pPr>
            <w:r w:rsidRPr="005875CF">
              <w:t xml:space="preserve">27m. max.10 pisos </w:t>
            </w:r>
          </w:p>
        </w:tc>
        <w:tc>
          <w:tcPr>
            <w:tcW w:w="1293" w:type="dxa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5875CF" w:rsidP="005875CF">
            <w:pPr>
              <w:spacing w:line="240" w:lineRule="auto"/>
              <w:jc w:val="center"/>
            </w:pPr>
            <w:r>
              <w:t>800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EECE1" w:themeFill="background2"/>
          </w:tcPr>
          <w:p w:rsidR="00BA7001" w:rsidRPr="000B7917" w:rsidRDefault="00BA7001" w:rsidP="005875CF">
            <w:pPr>
              <w:spacing w:line="240" w:lineRule="auto"/>
              <w:jc w:val="center"/>
            </w:pPr>
            <w:r w:rsidRPr="000B7917">
              <w:t>15 pisos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BA7001" w:rsidP="005875CF">
            <w:pPr>
              <w:spacing w:line="240" w:lineRule="auto"/>
              <w:jc w:val="center"/>
            </w:pPr>
            <w:r w:rsidRPr="00400A7A">
              <w:t>2.</w:t>
            </w:r>
            <w:r w:rsidR="00400A7A" w:rsidRPr="00400A7A">
              <w:t>014</w:t>
            </w:r>
          </w:p>
        </w:tc>
      </w:tr>
      <w:tr w:rsidR="00BA7001" w:rsidRPr="000B7917" w:rsidTr="005875CF">
        <w:trPr>
          <w:trHeight w:val="591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50" w:type="dxa"/>
            <w:vMerge/>
            <w:tcBorders>
              <w:righ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35" w:type="dxa"/>
            <w:tcBorders>
              <w:lef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</w:pPr>
            <w:r w:rsidRPr="000B7917">
              <w:t xml:space="preserve"> Z-3</w:t>
            </w:r>
          </w:p>
        </w:tc>
        <w:tc>
          <w:tcPr>
            <w:tcW w:w="1842" w:type="dxa"/>
            <w:shd w:val="clear" w:color="auto" w:fill="EEECE1" w:themeFill="background2"/>
          </w:tcPr>
          <w:p w:rsidR="00BA7001" w:rsidRPr="005875CF" w:rsidRDefault="00BA7001" w:rsidP="005875CF">
            <w:pPr>
              <w:spacing w:line="240" w:lineRule="auto"/>
            </w:pPr>
            <w:r w:rsidRPr="005875CF">
              <w:t xml:space="preserve">14m. máx. 5 pisos </w:t>
            </w:r>
          </w:p>
        </w:tc>
        <w:tc>
          <w:tcPr>
            <w:tcW w:w="129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5875CF" w:rsidP="005875CF">
            <w:pPr>
              <w:spacing w:line="240" w:lineRule="auto"/>
              <w:jc w:val="center"/>
            </w:pPr>
            <w:r>
              <w:t>500</w:t>
            </w:r>
          </w:p>
        </w:tc>
        <w:tc>
          <w:tcPr>
            <w:tcW w:w="1401" w:type="dxa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:rsidR="00BA7001" w:rsidRPr="000B7917" w:rsidRDefault="00BA7001" w:rsidP="005875CF">
            <w:pPr>
              <w:spacing w:line="240" w:lineRule="auto"/>
              <w:jc w:val="center"/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BA7001" w:rsidP="005875CF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0B7917" w:rsidRPr="000B7917" w:rsidTr="005875CF">
        <w:trPr>
          <w:trHeight w:val="863"/>
        </w:trPr>
        <w:tc>
          <w:tcPr>
            <w:tcW w:w="1418" w:type="dxa"/>
            <w:tcBorders>
              <w:left w:val="single" w:sz="18" w:space="0" w:color="auto"/>
              <w:bottom w:val="single" w:sz="12" w:space="0" w:color="auto"/>
            </w:tcBorders>
          </w:tcPr>
          <w:p w:rsidR="000B6A67" w:rsidRPr="000B7917" w:rsidRDefault="000B6A67" w:rsidP="005875CF">
            <w:pPr>
              <w:spacing w:line="240" w:lineRule="auto"/>
            </w:pPr>
            <w:r w:rsidRPr="000B7917">
              <w:rPr>
                <w:b/>
                <w:bCs/>
              </w:rPr>
              <w:t>N°06/2017</w:t>
            </w:r>
          </w:p>
          <w:p w:rsidR="000B6A67" w:rsidRPr="000B7917" w:rsidRDefault="000B6A67" w:rsidP="005875CF">
            <w:pPr>
              <w:spacing w:line="240" w:lineRule="auto"/>
            </w:pPr>
            <w:r w:rsidRPr="000B7917">
              <w:t>(lote G)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18" w:space="0" w:color="auto"/>
            </w:tcBorders>
          </w:tcPr>
          <w:p w:rsidR="000B6A67" w:rsidRPr="000B7917" w:rsidRDefault="000B6A67" w:rsidP="005875CF">
            <w:pPr>
              <w:spacing w:line="240" w:lineRule="auto"/>
            </w:pPr>
            <w:r w:rsidRPr="000B7917">
              <w:rPr>
                <w:b/>
                <w:bCs/>
              </w:rPr>
              <w:t>22.06.2017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2" w:space="0" w:color="auto"/>
            </w:tcBorders>
          </w:tcPr>
          <w:p w:rsidR="000B6A67" w:rsidRPr="000B7917" w:rsidRDefault="000B6A67" w:rsidP="005875CF">
            <w:pPr>
              <w:spacing w:line="240" w:lineRule="auto"/>
            </w:pPr>
            <w:r w:rsidRPr="000B7917">
              <w:t xml:space="preserve">Z-1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B6A67" w:rsidRPr="005875CF" w:rsidRDefault="000B7917" w:rsidP="005875CF">
            <w:pPr>
              <w:spacing w:line="240" w:lineRule="auto"/>
            </w:pPr>
            <w:r w:rsidRPr="005875CF">
              <w:t xml:space="preserve">27m. max.10 pisos </w:t>
            </w:r>
          </w:p>
        </w:tc>
        <w:tc>
          <w:tcPr>
            <w:tcW w:w="12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0B6A67" w:rsidRPr="000B7917" w:rsidRDefault="005875CF" w:rsidP="005875CF">
            <w:pPr>
              <w:spacing w:line="240" w:lineRule="auto"/>
              <w:jc w:val="center"/>
            </w:pPr>
            <w:r>
              <w:t>800</w:t>
            </w:r>
          </w:p>
        </w:tc>
        <w:tc>
          <w:tcPr>
            <w:tcW w:w="140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EECE1" w:themeFill="background2"/>
          </w:tcPr>
          <w:p w:rsidR="000B6A67" w:rsidRPr="000B7917" w:rsidRDefault="000B6A67" w:rsidP="005875CF">
            <w:pPr>
              <w:spacing w:line="240" w:lineRule="auto"/>
              <w:jc w:val="center"/>
            </w:pPr>
            <w:r w:rsidRPr="000B7917">
              <w:t>21 pisos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0B6A67" w:rsidRPr="000B7917" w:rsidRDefault="00400A7A" w:rsidP="005875CF">
            <w:pPr>
              <w:spacing w:line="240" w:lineRule="auto"/>
              <w:jc w:val="center"/>
            </w:pPr>
            <w:r>
              <w:t>2.739</w:t>
            </w:r>
          </w:p>
        </w:tc>
      </w:tr>
      <w:tr w:rsidR="00BA7001" w:rsidRPr="000B7917" w:rsidTr="005875CF">
        <w:trPr>
          <w:trHeight w:val="648"/>
        </w:trPr>
        <w:tc>
          <w:tcPr>
            <w:tcW w:w="9498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BA7001" w:rsidRPr="00FB7958" w:rsidRDefault="00BA7001" w:rsidP="005875CF">
            <w:pPr>
              <w:spacing w:line="240" w:lineRule="auto"/>
              <w:rPr>
                <w:i/>
              </w:rPr>
            </w:pPr>
            <w:r w:rsidRPr="00FB7958">
              <w:rPr>
                <w:i/>
              </w:rPr>
              <w:t>Certificado de recepción Definitiva Parcial de obras de edificación N°  73/2018 Fecha de aprobación  24.09.2019</w:t>
            </w:r>
          </w:p>
        </w:tc>
      </w:tr>
      <w:tr w:rsidR="00BA7001" w:rsidRPr="000B7917" w:rsidTr="005875CF">
        <w:trPr>
          <w:trHeight w:val="432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  <w:rPr>
                <w:b/>
                <w:bCs/>
              </w:rPr>
            </w:pPr>
            <w:r w:rsidRPr="000B7917">
              <w:rPr>
                <w:b/>
                <w:bCs/>
              </w:rPr>
              <w:t xml:space="preserve">N°81/2016 </w:t>
            </w:r>
          </w:p>
          <w:p w:rsidR="00BA7001" w:rsidRPr="000B7917" w:rsidRDefault="00BA7001" w:rsidP="005875CF">
            <w:pPr>
              <w:spacing w:line="240" w:lineRule="auto"/>
            </w:pPr>
            <w:r>
              <w:t xml:space="preserve">(LOTE F) </w:t>
            </w:r>
          </w:p>
        </w:tc>
        <w:tc>
          <w:tcPr>
            <w:tcW w:w="1150" w:type="dxa"/>
            <w:vMerge w:val="restart"/>
            <w:tcBorders>
              <w:righ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</w:pPr>
            <w:r w:rsidRPr="000B7917">
              <w:rPr>
                <w:b/>
                <w:bCs/>
              </w:rPr>
              <w:t>30.11.2016</w:t>
            </w:r>
          </w:p>
        </w:tc>
        <w:tc>
          <w:tcPr>
            <w:tcW w:w="835" w:type="dxa"/>
            <w:tcBorders>
              <w:lef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</w:pPr>
            <w:r w:rsidRPr="000B7917">
              <w:t xml:space="preserve">Z-1 </w:t>
            </w:r>
          </w:p>
        </w:tc>
        <w:tc>
          <w:tcPr>
            <w:tcW w:w="1842" w:type="dxa"/>
            <w:shd w:val="clear" w:color="auto" w:fill="EEECE1" w:themeFill="background2"/>
          </w:tcPr>
          <w:p w:rsidR="00BA7001" w:rsidRPr="000B7917" w:rsidRDefault="00BA7001" w:rsidP="005875CF">
            <w:pPr>
              <w:spacing w:line="240" w:lineRule="auto"/>
            </w:pPr>
            <w:r w:rsidRPr="000B7917">
              <w:t xml:space="preserve">27m. </w:t>
            </w:r>
            <w:r>
              <w:t>max.</w:t>
            </w:r>
            <w:r w:rsidRPr="000B7917">
              <w:t xml:space="preserve">10 pisos </w:t>
            </w:r>
          </w:p>
        </w:tc>
        <w:tc>
          <w:tcPr>
            <w:tcW w:w="129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5875CF" w:rsidP="005875CF">
            <w:pPr>
              <w:spacing w:line="240" w:lineRule="auto"/>
              <w:jc w:val="center"/>
            </w:pPr>
            <w:r>
              <w:t>800</w:t>
            </w:r>
          </w:p>
        </w:tc>
        <w:tc>
          <w:tcPr>
            <w:tcW w:w="1401" w:type="dxa"/>
            <w:vMerge w:val="restart"/>
            <w:tcBorders>
              <w:left w:val="single" w:sz="18" w:space="0" w:color="auto"/>
            </w:tcBorders>
            <w:shd w:val="clear" w:color="auto" w:fill="EEECE1" w:themeFill="background2"/>
          </w:tcPr>
          <w:p w:rsidR="00BA7001" w:rsidRPr="000B7917" w:rsidRDefault="00BA7001" w:rsidP="005875CF">
            <w:pPr>
              <w:spacing w:line="240" w:lineRule="auto"/>
              <w:jc w:val="center"/>
            </w:pPr>
            <w:r w:rsidRPr="000B7917">
              <w:t>15 pisos</w:t>
            </w:r>
          </w:p>
        </w:tc>
        <w:tc>
          <w:tcPr>
            <w:tcW w:w="1559" w:type="dxa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400A7A" w:rsidP="005875CF">
            <w:pPr>
              <w:spacing w:line="240" w:lineRule="auto"/>
              <w:jc w:val="center"/>
            </w:pPr>
            <w:r>
              <w:t>2</w:t>
            </w:r>
            <w:r w:rsidR="00F64CB6">
              <w:t>.166</w:t>
            </w:r>
          </w:p>
        </w:tc>
      </w:tr>
      <w:tr w:rsidR="00BA7001" w:rsidRPr="000B7917" w:rsidTr="005875CF">
        <w:trPr>
          <w:trHeight w:val="41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</w:tcBorders>
          </w:tcPr>
          <w:p w:rsidR="00BA7001" w:rsidRPr="000B7917" w:rsidRDefault="00BA7001" w:rsidP="005875CF">
            <w:pPr>
              <w:spacing w:line="240" w:lineRule="auto"/>
            </w:pPr>
            <w:r w:rsidRPr="000B7917">
              <w:t>Z-5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BA7001" w:rsidRPr="000B7917" w:rsidRDefault="00BA7001" w:rsidP="005875CF">
            <w:pPr>
              <w:spacing w:line="240" w:lineRule="auto"/>
            </w:pPr>
            <w:r w:rsidRPr="000B7917">
              <w:t>14m</w:t>
            </w:r>
            <w:r>
              <w:t>.</w:t>
            </w:r>
            <w:r w:rsidRPr="000B7917">
              <w:t xml:space="preserve"> máx. 5 pisos</w:t>
            </w: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5875CF" w:rsidP="005875CF">
            <w:pPr>
              <w:spacing w:line="240" w:lineRule="auto"/>
              <w:jc w:val="center"/>
            </w:pPr>
            <w:r>
              <w:t>525</w:t>
            </w:r>
          </w:p>
        </w:tc>
        <w:tc>
          <w:tcPr>
            <w:tcW w:w="14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BA7001" w:rsidRPr="000B7917" w:rsidRDefault="00BA7001" w:rsidP="005875CF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A7001" w:rsidRPr="000B7917" w:rsidRDefault="00BA7001" w:rsidP="005875CF">
            <w:pPr>
              <w:spacing w:line="240" w:lineRule="auto"/>
            </w:pPr>
          </w:p>
        </w:tc>
      </w:tr>
      <w:tr w:rsidR="005875CF" w:rsidTr="005875C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98" w:type="dxa"/>
            <w:gridSpan w:val="7"/>
            <w:tcBorders>
              <w:top w:val="single" w:sz="18" w:space="0" w:color="auto"/>
            </w:tcBorders>
          </w:tcPr>
          <w:p w:rsidR="005875CF" w:rsidRDefault="005875CF" w:rsidP="005875CF"/>
        </w:tc>
      </w:tr>
    </w:tbl>
    <w:p w:rsidR="00D76B8B" w:rsidRPr="000B7917" w:rsidRDefault="001A1101" w:rsidP="00B15149">
      <w:r w:rsidRPr="000B7917">
        <w:t xml:space="preserve">        </w:t>
      </w:r>
      <w:r w:rsidR="00147FBF">
        <w:t>En conformidad al Plan Regulador vigente de la Comuna de San Miguel  de</w:t>
      </w:r>
      <w:r w:rsidR="00D32DDA">
        <w:t xml:space="preserve"> acuerdo a </w:t>
      </w:r>
      <w:r w:rsidR="00147FBF">
        <w:t>la superficie de terreno y densidades</w:t>
      </w:r>
      <w:r w:rsidR="00E5044F">
        <w:t xml:space="preserve"> de población</w:t>
      </w:r>
      <w:r w:rsidR="00147FBF">
        <w:t xml:space="preserve"> máximas</w:t>
      </w:r>
      <w:r w:rsidR="00E5044F">
        <w:t xml:space="preserve"> permitidas para las zonas, </w:t>
      </w:r>
      <w:r w:rsidR="00147FBF">
        <w:t xml:space="preserve"> la</w:t>
      </w:r>
      <w:r w:rsidR="00D32DDA">
        <w:t xml:space="preserve"> cantidad  aproximada de </w:t>
      </w:r>
      <w:r w:rsidR="00147FBF">
        <w:t>departamentos debería</w:t>
      </w:r>
      <w:r w:rsidR="00E5044F">
        <w:t>n</w:t>
      </w:r>
      <w:r w:rsidR="00147FBF">
        <w:t xml:space="preserve"> sumar  </w:t>
      </w:r>
      <w:r w:rsidR="00D32DDA">
        <w:t xml:space="preserve"> 1.720 </w:t>
      </w:r>
      <w:r w:rsidR="00E5044F">
        <w:t xml:space="preserve">deptos. </w:t>
      </w:r>
      <w:r w:rsidR="00D32DDA">
        <w:t xml:space="preserve"> </w:t>
      </w:r>
      <w:r w:rsidR="00147FBF">
        <w:t xml:space="preserve">en </w:t>
      </w:r>
      <w:proofErr w:type="gramStart"/>
      <w:r w:rsidR="00147FBF">
        <w:t>vez  de</w:t>
      </w:r>
      <w:proofErr w:type="gramEnd"/>
      <w:r w:rsidR="00147FBF">
        <w:t xml:space="preserve"> los </w:t>
      </w:r>
      <w:r w:rsidR="00D32DDA">
        <w:t>5</w:t>
      </w:r>
      <w:r w:rsidR="00147FBF">
        <w:t>.</w:t>
      </w:r>
      <w:r w:rsidR="00D32DDA">
        <w:t xml:space="preserve">401 </w:t>
      </w:r>
      <w:r w:rsidR="00147FBF">
        <w:t>autorizados</w:t>
      </w:r>
      <w:r w:rsidR="00E5044F">
        <w:t xml:space="preserve"> en los permisos</w:t>
      </w:r>
      <w:r w:rsidR="00147FBF">
        <w:t xml:space="preserve">.  Si </w:t>
      </w:r>
      <w:r w:rsidR="00E5044F">
        <w:t>se incorporan</w:t>
      </w:r>
      <w:r w:rsidR="00147FBF">
        <w:t xml:space="preserve"> los datos relacionados del proyecto con permiso N°81/2016 (lote F) y recepción </w:t>
      </w:r>
      <w:proofErr w:type="gramStart"/>
      <w:r w:rsidR="00147FBF" w:rsidRPr="00147FBF">
        <w:t>parcial  N</w:t>
      </w:r>
      <w:proofErr w:type="gramEnd"/>
      <w:r w:rsidR="00147FBF" w:rsidRPr="00147FBF">
        <w:t>°  73/2018</w:t>
      </w:r>
      <w:r w:rsidR="00147FBF" w:rsidRPr="00FB7958">
        <w:rPr>
          <w:i/>
        </w:rPr>
        <w:t xml:space="preserve"> </w:t>
      </w:r>
      <w:r w:rsidR="00147FBF">
        <w:t xml:space="preserve">deberían haber </w:t>
      </w:r>
      <w:r w:rsidR="00D32DDA">
        <w:t xml:space="preserve"> 2</w:t>
      </w:r>
      <w:r w:rsidR="00147FBF">
        <w:t>.</w:t>
      </w:r>
      <w:r w:rsidR="00D32DDA">
        <w:t xml:space="preserve">195 </w:t>
      </w:r>
      <w:r w:rsidR="00147FBF">
        <w:t xml:space="preserve"> deptos. en vez de </w:t>
      </w:r>
      <w:r w:rsidR="00D32DDA">
        <w:t xml:space="preserve"> 6</w:t>
      </w:r>
      <w:r w:rsidR="00147FBF">
        <w:t>.</w:t>
      </w:r>
      <w:r w:rsidR="00D32DDA">
        <w:t xml:space="preserve">545 deptos. </w:t>
      </w:r>
      <w:r w:rsidR="00147FBF">
        <w:t xml:space="preserve"> proyectados</w:t>
      </w:r>
      <w:r w:rsidR="00720016">
        <w:t xml:space="preserve"> en total </w:t>
      </w:r>
      <w:r w:rsidR="00147FBF">
        <w:t xml:space="preserve"> para la zona. </w:t>
      </w:r>
    </w:p>
    <w:sectPr w:rsidR="00D76B8B" w:rsidRPr="000B79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1"/>
    <w:rsid w:val="000065DE"/>
    <w:rsid w:val="0004737E"/>
    <w:rsid w:val="000B6A67"/>
    <w:rsid w:val="000B7917"/>
    <w:rsid w:val="00147FBF"/>
    <w:rsid w:val="001A1101"/>
    <w:rsid w:val="00400A7A"/>
    <w:rsid w:val="005875CF"/>
    <w:rsid w:val="00665E68"/>
    <w:rsid w:val="00720016"/>
    <w:rsid w:val="007C6922"/>
    <w:rsid w:val="00B15149"/>
    <w:rsid w:val="00BA7001"/>
    <w:rsid w:val="00BC0E46"/>
    <w:rsid w:val="00C2036D"/>
    <w:rsid w:val="00D32DDA"/>
    <w:rsid w:val="00D76B8B"/>
    <w:rsid w:val="00E21D0A"/>
    <w:rsid w:val="00E5044F"/>
    <w:rsid w:val="00F056AD"/>
    <w:rsid w:val="00F64CB6"/>
    <w:rsid w:val="00FA56E6"/>
    <w:rsid w:val="00F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712F7-FDC4-4DA3-8D17-D56D942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Pamela</cp:lastModifiedBy>
  <cp:revision>2</cp:revision>
  <dcterms:created xsi:type="dcterms:W3CDTF">2020-10-27T17:26:00Z</dcterms:created>
  <dcterms:modified xsi:type="dcterms:W3CDTF">2020-10-27T17:26:00Z</dcterms:modified>
</cp:coreProperties>
</file>